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textAlignment w:val="baseline"/>
        <w:rPr>
          <w:rFonts w:ascii="Times New Roman" w:hAnsi="Times New Roman" w:eastAsia="方正小标宋_GBK" w:cs="Times New Roman"/>
          <w:bCs/>
          <w:color w:val="000000" w:themeColor="text1"/>
          <w:spacing w:val="-11"/>
          <w:kern w:val="0"/>
          <w:sz w:val="38"/>
          <w:szCs w:val="44"/>
          <w14:textFill>
            <w14:solidFill>
              <w14:schemeClr w14:val="tx1"/>
            </w14:solidFill>
          </w14:textFill>
        </w:rPr>
      </w:pPr>
      <w:bookmarkStart w:id="0" w:name="_GoBack"/>
      <w:r>
        <w:rPr>
          <w:rFonts w:ascii="Times New Roman" w:hAnsi="Times New Roman" w:eastAsia="方正小标宋_GBK" w:cs="Times New Roman"/>
          <w:bCs/>
          <w:color w:val="000000" w:themeColor="text1"/>
          <w:spacing w:val="-11"/>
          <w:kern w:val="0"/>
          <w:sz w:val="38"/>
          <w:szCs w:val="44"/>
          <w14:textFill>
            <w14:solidFill>
              <w14:schemeClr w14:val="tx1"/>
            </w14:solidFill>
          </w14:textFill>
        </w:rPr>
        <w:t>习近平：继续发扬历史主动精神，以实际行动迎接党的二十大胜利召开</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根据党中央有关规定，中央政治局委员、书记处书记，全国人大常委会、国务院、全国政协党组成员，最高人民法院、最高人民检察院党组书记每年向党中央和习近平总书记书面述职。近期，有关同志按规定向党中央和习近平总书记书面述职。习近平认真审阅了述职报告并提出重要要求，强调今年是进入全面建设社会主义现代化国家、向第二个百年奋斗目标进军新征程的重要一年，我们党将召开二十大。要全面贯彻党的十九大和十九届历次全会精神，增强“四个意识”、坚定“四个自信”、做到“两个维护”，对“国之大者”领悟到位，始终在思想上政治上行动上同党中央保持高度一致。要弘扬伟大建党精神，以强烈的政治责任感和历史使命感履行职责，坚持问题导向，坚持底线思维，以钉钉子精神做好各项工作，坚定不移贯彻落实党中央方针政策和工作部署。要坚持稳中求进工作总基调，推动分管领域、分管部门完整、准确、全面贯彻新发展理念，加快构建新发展格局，推动高质量发展，做好保障和改善民生各项工作。要履行全面从严治党主体责任，执行中央八项规定及其实施细则精神，发扬自我革命精神，永葆清正廉洁的政治本色。要继续发扬历史主动精神，敢于斗争、善于斗争，乘势而上、砥砺前行，时刻以党和人民事业为重，走好全面建设社会主义现代化国家新的赶考之路，以实际行动迎接党的二十大胜利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有关同志紧扣2021年度中心工作和主要任务，围绕庆祝中国共产党成立一百周年、开展党史学习教育、应对百年变局和世纪疫情、实现“十四五”良好开局等撰写述职报告，总结经验，分析不足，提出努力方向。主要有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是深入学习党的十九大及十九届历次全会精神，深刻领会“两个确立”的决定性意义，不断增强“两个维护”的政治自觉、思想自觉、行动自觉，确保在政治立场、政治方向、政治原则、政治道路上始终同以习近平同志为核心的党中央保持高度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是带头学习贯彻习近平新时代中国特色社会主义思想，坚持用马克思主义之“矢”去射新时代中国之“的”。扎实开展党史学习教育，自觉弘扬伟大建党精神，始终掌握新时代新征程党和国家事业发展的历史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是坚决贯彻落实党中央决策部署和习近平总书记重要指示批示精神，统筹推进疫情防控和经济社会发展、统筹发展和安全，增强斗争精神和斗争本领，分类精准施策，积极研究推动分管领域工作，认真完成党中央赋予的职责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四是认真履行全面从严治党主体责任，严格执行请示报告制度，扎实推进分管领域党风廉政建设和反腐败工作，切实加强领导班子和干部队伍建设，全面提高党的建设质量。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五是严格落实中央八项规定及其实施细则精神，坚持以身作则、廉洁自律，坚决反对形式主义、官僚主义，坚决反对特权思想，从严教育管理亲属和身边工作人员，主动接受各方面监督。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C53E27"/>
    <w:rsid w:val="54C53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2022-03-01T01:31:00Z</dcterms:created>
  <dc:creator>BKPP</dc:creator>
  <cp:lastModifiedBy>BKPP</cp:lastModifiedBy>
  <dcterms:modified xsi:type="dcterms:W3CDTF">2022-03-01T01:32:34Z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456AD70F000B443585CB5A440B152E68</vt:lpwstr>
  </property>
</Properties>
</file>