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64304">
      <w:pPr>
        <w:pStyle w:val="2"/>
        <w:keepNext w:val="0"/>
        <w:keepLines w:val="0"/>
        <w:widowControl/>
        <w:suppressLineNumbers w:val="0"/>
        <w:spacing w:after="0" w:afterAutospacing="0"/>
        <w:jc w:val="center"/>
        <w:rPr>
          <w:rFonts w:ascii="Times New Roman" w:hAnsi="Times New Roman" w:eastAsia="方正仿宋_GBK"/>
          <w:sz w:val="44"/>
          <w:szCs w:val="44"/>
        </w:rPr>
      </w:pPr>
      <w:r>
        <w:rPr>
          <w:rStyle w:val="5"/>
          <w:rFonts w:ascii="Times New Roman" w:hAnsi="Times New Roman" w:eastAsia="方正仿宋_GBK"/>
          <w:sz w:val="44"/>
          <w:szCs w:val="44"/>
        </w:rPr>
        <w:t>健全全面从严治党体系</w:t>
      </w:r>
    </w:p>
    <w:p w14:paraId="57AF08C2">
      <w:pPr>
        <w:pStyle w:val="2"/>
        <w:keepNext w:val="0"/>
        <w:keepLines w:val="0"/>
        <w:widowControl/>
        <w:suppressLineNumbers w:val="0"/>
        <w:spacing w:before="0" w:beforeAutospacing="0" w:after="0" w:afterAutospacing="0"/>
        <w:jc w:val="center"/>
        <w:rPr>
          <w:rFonts w:ascii="Times New Roman" w:hAnsi="Times New Roman" w:eastAsia="方正仿宋_GBK"/>
          <w:sz w:val="44"/>
          <w:szCs w:val="44"/>
        </w:rPr>
      </w:pPr>
      <w:r>
        <w:rPr>
          <w:rFonts w:ascii="Times New Roman" w:hAnsi="Times New Roman" w:eastAsia="方正仿宋_GBK"/>
          <w:sz w:val="44"/>
          <w:szCs w:val="44"/>
        </w:rPr>
        <w:t>习近平</w:t>
      </w:r>
    </w:p>
    <w:p w14:paraId="09E2C942">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今天进行二十届中央政治局第十五次集体学习，内容是健全全面从严治党体系，目的是总结新时代以来全面从严治党体系建设取得的成就，分析面临的新形势新任务，研究健全全面从严治党体系的思路和举措。</w:t>
      </w:r>
    </w:p>
    <w:p w14:paraId="02D3F551">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再过几天就是我们党103周年诞辰，我代表党中央，向全国广大共产党员致以节日的问候！</w:t>
      </w:r>
    </w:p>
    <w:p w14:paraId="38A52DC5">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党的十八大以来，我们坚定不移推进全面从严治党，取得一系列理论创新、实践创新、制度创新成果，构建起全面从严治党体系，开辟了百年大党自我革命新境界。广大党员、干部、群众对全面从严治党衷心拥护，对取得的成效高度认可。同时也要看到，党内存在的思想不纯、组织不纯、作风不纯等突出问题尚未得到根本解决，反腐败斗争形势依然严峻复杂，而且新情况新问题不断涌现，党面临的“四大考验”、“四种危险”将长期存在。全面从严治党永远在路上，党的自我革命永远在路上。全党必须永葆赶考的清醒和坚定，以健全全面从严治党体系为有效途径，不断把新时代党的建设新的伟大工程推向前进。</w:t>
      </w:r>
    </w:p>
    <w:p w14:paraId="11441850">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2025年1月6日，中共中央总书记、国家主席、中央军委主席习近平在中国共产党第二十届中央纪律检查委员会第四次全体会议上发表重要讲话。 </w:t>
      </w:r>
    </w:p>
    <w:p w14:paraId="335630BC">
      <w:pPr>
        <w:pStyle w:val="2"/>
        <w:keepNext w:val="0"/>
        <w:keepLines w:val="0"/>
        <w:widowControl/>
        <w:suppressLineNumbers w:val="0"/>
        <w:spacing w:after="0" w:afterAutospacing="0"/>
        <w:rPr>
          <w:rFonts w:ascii="Times New Roman" w:hAnsi="Times New Roman" w:eastAsia="方正仿宋_GBK"/>
          <w:sz w:val="28"/>
        </w:rPr>
      </w:pPr>
      <w:r>
        <w:rPr>
          <w:rFonts w:ascii="Times New Roman" w:hAnsi="Times New Roman" w:eastAsia="方正仿宋_GBK"/>
          <w:sz w:val="28"/>
        </w:rPr>
        <w:t>　　在国家治理体系中，我们党居于总揽全局、协调各方的领导核心地位。要保证权力正确行使、规范运行，提高党的执政能力和领导水平，就必须切实做到党和国家事业拓展到哪里、党的建设就覆盖到哪里。新时代党的建设是以党的政治建设为统领、党的各项建设同向发力综合发力的系统工程，必须以党中央关于党的建设的重要思想、关于党的自我革命的重要思想为根本遵循，坚持和加强党的全面领导和党中央集中统一领导，贯彻落实新时代党的建设总要求，用系统思维、科学方法推进管党治党内容全涵盖、对象全覆盖、责任全链条、制度全贯通，进一步健全要素齐全、功能完备、科学规范、运行高效的全面从严治党体系。</w:t>
      </w:r>
    </w:p>
    <w:p w14:paraId="151F94FA">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5"/>
          <w:rFonts w:ascii="Times New Roman" w:hAnsi="Times New Roman" w:eastAsia="方正仿宋_GBK"/>
          <w:sz w:val="28"/>
        </w:rPr>
        <w:t>第一，健全上下贯通、执行有力的组织体系。</w:t>
      </w:r>
      <w:r>
        <w:rPr>
          <w:rFonts w:ascii="Times New Roman" w:hAnsi="Times New Roman" w:eastAsia="方正仿宋_GBK"/>
          <w:sz w:val="28"/>
        </w:rPr>
        <w:t>党的领导、管党治党各项工作要落到实处，党的中央组织、地方组织、基层组织都必须坚强有力、顺畅运转。只有党的组织体系严密起来，党的各级组织政治功能和组织功能充分发挥出来，全面从严治党才能持续向纵深推进。</w:t>
      </w:r>
    </w:p>
    <w:p w14:paraId="10B5D2EB">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严密党的组织体系，关键是坚持党中央权威和集中统一领导，根本在做到“两个维护”。要完善党中央重大决策部署落实机制，及时发现和解决“拦路虎”、“中梗阻”、“断头路”等问题，确保党中央政令畅通、令行禁止。要坚持和完善党建工作领导体制和组织管理体制，形成一级抓一级、抓好本级带下级、大抓基层强基础的工作格局，推动各层级各领域党组织全面过硬。要坚持补短板、填空白与提质量、强功能并举，大力推进党建引领基层治理，持续整顿软弱涣散基层党组织，切实提高基层党组织领导基层治理能力。要适应经济社会深刻变革，探索加强新经济组织、新社会组织、新就业群体党建工作，创新党组织设置和活动方式，有效破解党建工作谁负责、党组织怎么建、如何起作用、对党员如何教育管理等难题，扩大党在新兴领域的号召力凝聚力影响力。要善于运用互联网技术和信息化手段开展党建工作，努力实现党的组织和党的工作线下线上全覆盖。</w:t>
      </w:r>
    </w:p>
    <w:p w14:paraId="04E2F5B5">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5"/>
          <w:rFonts w:ascii="Times New Roman" w:hAnsi="Times New Roman" w:eastAsia="方正仿宋_GBK"/>
          <w:sz w:val="28"/>
        </w:rPr>
        <w:t>第二，健全固本培元、凝心铸魂的教育体系。</w:t>
      </w:r>
      <w:r>
        <w:rPr>
          <w:rFonts w:ascii="Times New Roman" w:hAnsi="Times New Roman" w:eastAsia="方正仿宋_GBK"/>
          <w:sz w:val="28"/>
        </w:rPr>
        <w:t>掌握科学理论、夯实思想根基，全面从严治党才有坚实支撑。必须抓好思想建设这个基础，坚持不懈推进党的创新理论武装，持之以恒加强党性教育，引导党员、干部把全面从严治党战略方针转化为自觉行动。</w:t>
      </w:r>
    </w:p>
    <w:p w14:paraId="7F60BCBF">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党的十八大以来，我们坚持以理论学习为主线，接续开展党内集中教育，有效提升了全党马克思主义水平，有力促进了全党政治上、思想上、行动上的统一。要不断创新理论武装的方式方法，坚持经常性教育和集中性教育相结合、理论武装和实践运用相结合、强党性和增本领相结合，健全落实以学铸魂、以学增智、以学正风、以学促干长效机制。要健全党委（党组）理论学习中心组学习、基层党组织理论学习制度，完善党校（行政学院）、干部学院理论培训质量评估和动态优化机制，加强教材体系建设，推动党员、干部把党的创新理论转化为坚定理想信念、强大精神动力和出色工作业绩。</w:t>
      </w:r>
    </w:p>
    <w:p w14:paraId="054072DC">
      <w:pPr>
        <w:pStyle w:val="2"/>
        <w:keepNext w:val="0"/>
        <w:keepLines w:val="0"/>
        <w:widowControl/>
        <w:suppressLineNumbers w:val="0"/>
        <w:spacing w:before="0" w:beforeAutospacing="0" w:after="0" w:afterAutospacing="0"/>
        <w:jc w:val="center"/>
        <w:rPr>
          <w:rFonts w:ascii="Times New Roman" w:hAnsi="Times New Roman" w:eastAsia="方正仿宋_GBK"/>
          <w:sz w:val="28"/>
        </w:rPr>
      </w:pPr>
    </w:p>
    <w:p w14:paraId="56B9D115">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2024年12月26日至27日，中共中央政治局召开民主生活会，中共中央总书记习近平主持会议并发表重要讲话。 </w:t>
      </w:r>
    </w:p>
    <w:p w14:paraId="1E916B8F">
      <w:pPr>
        <w:pStyle w:val="2"/>
        <w:keepNext w:val="0"/>
        <w:keepLines w:val="0"/>
        <w:widowControl/>
        <w:suppressLineNumbers w:val="0"/>
        <w:spacing w:after="0" w:afterAutospacing="0"/>
        <w:rPr>
          <w:rFonts w:ascii="Times New Roman" w:hAnsi="Times New Roman" w:eastAsia="方正仿宋_GBK"/>
          <w:sz w:val="28"/>
        </w:rPr>
      </w:pPr>
      <w:r>
        <w:rPr>
          <w:rFonts w:ascii="Times New Roman" w:hAnsi="Times New Roman" w:eastAsia="方正仿宋_GBK"/>
          <w:sz w:val="28"/>
        </w:rPr>
        <w:t>　　</w:t>
      </w:r>
      <w:r>
        <w:rPr>
          <w:rStyle w:val="5"/>
          <w:rFonts w:ascii="Times New Roman" w:hAnsi="Times New Roman" w:eastAsia="方正仿宋_GBK"/>
          <w:sz w:val="28"/>
        </w:rPr>
        <w:t>第三，健全精准发力、标本兼治的监管体系。</w:t>
      </w:r>
      <w:r>
        <w:rPr>
          <w:rFonts w:ascii="Times New Roman" w:hAnsi="Times New Roman" w:eastAsia="方正仿宋_GBK"/>
          <w:sz w:val="28"/>
        </w:rPr>
        <w:t>推进全面从严治党，重在真管真严，要在精准施治。要密切关注和分析研判党情党风新动向，坚持奔着问题去、对着根源治，既治标又治本，提高管党治党的精准性、实效性。</w:t>
      </w:r>
    </w:p>
    <w:p w14:paraId="6B2AFF6F">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要坚持党性党风党纪一起抓、治病强身相结合，改进党员管理机制，完善从严管理监督干部机制，健全正风肃纪常态化机制，完善一体推进不敢腐、不能腐、不想腐工作机制，通过全方位、全过程、全周期从严治理，把严的要求体现到管党治党各方面各环节，落实到党的各级组织和全体党员身上。</w:t>
      </w:r>
    </w:p>
    <w:p w14:paraId="526DEA82">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要坚持党的自我监督和人民监督相结合，促进各类监督贯通协调，健全党统一领导、全面覆盖、权威高效的监督体系。要突出监督重点，着力抓好政治监督、领导班子特别是“一把手”监督、“三重一大”事项监督以及权力集中、资金密集、资源富集等重点领域的监督，切实让特权现象和腐败问题无所遁形。</w:t>
      </w:r>
    </w:p>
    <w:p w14:paraId="312E09ED">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5"/>
          <w:rFonts w:ascii="Times New Roman" w:hAnsi="Times New Roman" w:eastAsia="方正仿宋_GBK"/>
          <w:sz w:val="28"/>
        </w:rPr>
        <w:t>第四，健全科学完备、有效管用的制度体系。</w:t>
      </w:r>
      <w:r>
        <w:rPr>
          <w:rFonts w:ascii="Times New Roman" w:hAnsi="Times New Roman" w:eastAsia="方正仿宋_GBK"/>
          <w:sz w:val="28"/>
        </w:rPr>
        <w:t>全面从严治党政治性、原则性强，必须有一套科学完备的制度来规范。制度建设要与管党治党需要相适应、与党的各项建设相配套，全方位织密制度的笼子。同时，也要防止制度过于烦琐、陷入“制度陷阱”。要加强系统集成，使各项制度成为有机整体，避免出现相互割裂、相互掣肘、碎片化现象。</w:t>
      </w:r>
    </w:p>
    <w:p w14:paraId="78AC5739">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要深化党内法规制度建设改革，做好顶层设计、查漏补缺、提质增效文章。要面向实践需要，尊重基层首创精神，及时将好经验好做法上升为制度，使制度更加切合实际。要强化制度治党、依规治党的高度自觉，着力提高制度执行力，推动全面从严治党在法规制度轨道上向纵深发展。</w:t>
      </w:r>
    </w:p>
    <w:p w14:paraId="2F676CAF">
      <w:pPr>
        <w:pStyle w:val="2"/>
        <w:keepNext w:val="0"/>
        <w:keepLines w:val="0"/>
        <w:widowControl/>
        <w:suppressLineNumbers w:val="0"/>
        <w:spacing w:before="0" w:beforeAutospacing="0" w:after="0" w:afterAutospacing="0"/>
        <w:rPr>
          <w:rFonts w:ascii="Times New Roman" w:hAnsi="Times New Roman" w:eastAsia="方正仿宋_GBK"/>
          <w:sz w:val="28"/>
        </w:rPr>
      </w:pPr>
      <w:bookmarkStart w:id="0" w:name="_GoBack"/>
      <w:r>
        <w:rPr>
          <w:rFonts w:ascii="Times New Roman" w:hAnsi="Times New Roman" w:eastAsia="方正仿宋_GBK"/>
          <w:sz w:val="28"/>
        </w:rPr>
        <w:t>　　2025年1月22日至24日，中共中央总书记、国家主席、中央军委主席习近平冒着严寒来到辽宁，看望慰问基层干部群众。这是23日上午，习近平在沈阳大东区长安街道长安小区社区党群服务中心考察。 </w:t>
      </w:r>
    </w:p>
    <w:bookmarkEnd w:id="0"/>
    <w:p w14:paraId="6D46E50A">
      <w:pPr>
        <w:pStyle w:val="2"/>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5"/>
          <w:rFonts w:ascii="Times New Roman" w:hAnsi="Times New Roman" w:eastAsia="方正仿宋_GBK"/>
          <w:sz w:val="28"/>
        </w:rPr>
        <w:t>第五，健全主体明确、要求清晰的责任体系。</w:t>
      </w:r>
      <w:r>
        <w:rPr>
          <w:rFonts w:ascii="Times New Roman" w:hAnsi="Times New Roman" w:eastAsia="方正仿宋_GBK"/>
          <w:sz w:val="28"/>
        </w:rPr>
        <w:t>全面从严治党是全党的共同责任，必须分层分类建立健全责任体系，以明确责任、压实责任推动各级党组织和广大党员、干部知责、担责、履责。</w:t>
      </w:r>
    </w:p>
    <w:p w14:paraId="2964C767">
      <w:pPr>
        <w:pStyle w:val="2"/>
        <w:keepNext w:val="0"/>
        <w:keepLines w:val="0"/>
        <w:widowControl/>
        <w:suppressLineNumbers w:val="0"/>
        <w:spacing w:before="0" w:beforeAutospacing="0"/>
        <w:rPr>
          <w:rFonts w:ascii="Times New Roman" w:hAnsi="Times New Roman" w:eastAsia="方正仿宋_GBK"/>
          <w:sz w:val="28"/>
        </w:rPr>
      </w:pPr>
      <w:r>
        <w:rPr>
          <w:rFonts w:ascii="Times New Roman" w:hAnsi="Times New Roman" w:eastAsia="方正仿宋_GBK"/>
          <w:sz w:val="28"/>
        </w:rPr>
        <w:t>　　要围绕加强对管党治党的领导、选好用好干部、强化权力运行监督制约、维护群众利益等，明确党委（党组）全面从严治党主体责任；围绕高效监督、从严执纪、精准问责等，明确各级纪委的监督责任；围绕抓好班子、带好队伍、推动落实，明确党委（党组）书记第一责任人责任；结合职责任务分工，按照“一岗双责”要求，明确领导班子其他成员的管党治党责任；围绕严于自律和互相监督、互相提醒帮助，结合党员、干部岗位特点和工作实际，明确党员、干部的具体责任。要健全精准科学的问责机制，层层传导压力，以责任主体到位、责任要求到位、考核问责到位，推动管党治党责任落实到位。</w:t>
      </w:r>
    </w:p>
    <w:p w14:paraId="56F4D7F2">
      <w:pPr>
        <w:pStyle w:val="2"/>
        <w:keepNext w:val="0"/>
        <w:keepLines w:val="0"/>
        <w:widowControl/>
        <w:suppressLineNumbers w:val="0"/>
        <w:spacing w:after="0" w:afterAutospacing="0"/>
        <w:rPr>
          <w:rFonts w:ascii="Times New Roman" w:hAnsi="Times New Roman" w:eastAsia="方正仿宋_GBK"/>
          <w:sz w:val="28"/>
        </w:rPr>
      </w:pPr>
      <w:r>
        <w:rPr>
          <w:rFonts w:ascii="Times New Roman" w:hAnsi="Times New Roman" w:eastAsia="方正仿宋_GBK"/>
          <w:sz w:val="28"/>
        </w:rPr>
        <w:t>　　健全全面从严治党体系、深入推进全面从严治党，中央政治局的同志要带好头、当表率，严于律己、严负其责、严管所辖，团结带领全党把党治理好、建设强，为以中国式现代化全面推进强国建设、民族复兴伟业提供坚强保障。</w:t>
      </w:r>
    </w:p>
    <w:p w14:paraId="0773B2A0">
      <w:pPr>
        <w:spacing w:beforeAutospacing="0"/>
        <w:rPr>
          <w:rFonts w:ascii="Times New Roman" w:hAnsi="Times New Roman" w:eastAsia="方正仿宋_GBK"/>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3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2025-03-17T08:29:32Z</dcterms:created>
  <dc:creator>wx</dc:creator>
  <cp:lastModifiedBy>仁盛开</cp:lastModifiedBy>
  <dcterms:modified xsi:type="dcterms:W3CDTF">2025-03-17T08:30:59Z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9BC8D06A1DD845469DFD8A19B73041B9_12</vt:lpwstr>
  </property>
</Properties>
</file>