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11387">
      <w:pPr>
        <w:keepNext w:val="0"/>
        <w:keepLines w:val="0"/>
        <w:widowControl/>
        <w:suppressLineNumbers w:val="0"/>
        <w:jc w:val="center"/>
        <w:rPr>
          <w:rFonts w:hint="eastAsia"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kern w:val="0"/>
          <w:sz w:val="28"/>
          <w:szCs w:val="28"/>
          <w:lang w:val="en-US" w:eastAsia="zh-CN" w:bidi="ar"/>
        </w:rPr>
        <w:fldChar w:fldCharType="begin"/>
      </w:r>
      <w:r>
        <w:rPr>
          <w:rFonts w:hint="eastAsia" w:ascii="方正仿宋_GBK" w:hAnsi="方正仿宋_GBK" w:eastAsia="方正仿宋_GBK" w:cs="方正仿宋_GBK"/>
          <w:kern w:val="0"/>
          <w:sz w:val="28"/>
          <w:szCs w:val="28"/>
          <w:lang w:val="en-US" w:eastAsia="zh-CN" w:bidi="ar"/>
        </w:rPr>
        <w:instrText xml:space="preserve"> HYPERLINK "https://www.12371.cn/2025/06/13/ARTI1749803132735826.shtml" </w:instrText>
      </w:r>
      <w:r>
        <w:rPr>
          <w:rFonts w:hint="eastAsia" w:ascii="方正仿宋_GBK" w:hAnsi="方正仿宋_GBK" w:eastAsia="方正仿宋_GBK" w:cs="方正仿宋_GBK"/>
          <w:kern w:val="0"/>
          <w:sz w:val="28"/>
          <w:szCs w:val="28"/>
          <w:lang w:val="en-US" w:eastAsia="zh-CN" w:bidi="ar"/>
        </w:rPr>
        <w:fldChar w:fldCharType="separate"/>
      </w:r>
      <w:r>
        <w:rPr>
          <w:rFonts w:hint="eastAsia" w:ascii="方正仿宋_GBK" w:hAnsi="方正仿宋_GBK" w:eastAsia="方正仿宋_GBK" w:cs="方正仿宋_GBK"/>
          <w:kern w:val="0"/>
          <w:sz w:val="28"/>
          <w:szCs w:val="28"/>
          <w:lang w:val="en-US" w:eastAsia="zh-CN" w:bidi="ar"/>
        </w:rPr>
        <w:fldChar w:fldCharType="end"/>
      </w:r>
      <w:r>
        <w:rPr>
          <w:rStyle w:val="7"/>
          <w:rFonts w:hint="eastAsia" w:ascii="方正仿宋_GBK" w:hAnsi="方正仿宋_GBK" w:eastAsia="方正仿宋_GBK" w:cs="方正仿宋_GBK"/>
          <w:sz w:val="32"/>
          <w:szCs w:val="32"/>
        </w:rPr>
        <w:t>在纪念陈云同志诞辰120周年座谈会上的讲话</w:t>
      </w:r>
    </w:p>
    <w:p w14:paraId="4B7CE09E">
      <w:pPr>
        <w:pStyle w:val="4"/>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（2025年6月13日）</w:t>
      </w:r>
    </w:p>
    <w:p w14:paraId="1909C9BB">
      <w:pPr>
        <w:pStyle w:val="4"/>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习近平</w:t>
      </w:r>
    </w:p>
    <w:p w14:paraId="37B76C21">
      <w:pPr>
        <w:pStyle w:val="4"/>
        <w:keepNext w:val="0"/>
        <w:keepLines w:val="0"/>
        <w:widowControl/>
        <w:suppressLineNumbers w:val="0"/>
        <w:spacing w:before="0" w:beforeAutospacing="1" w:after="0" w:afterAutospacing="0"/>
        <w:ind w:left="0" w:right="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6月13日，中共中央在北京人民大会堂举行纪念陈云同志诞辰120周年座谈会。中共中央总书记、国家主席、中央军委主席习近平发表重要讲话。</w:t>
      </w:r>
    </w:p>
    <w:p w14:paraId="7EE0C960">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同志们，朋友们：</w:t>
      </w:r>
    </w:p>
    <w:p w14:paraId="4556AA57">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今天，我们在这里隆重集会，纪念陈云同志诞辰120周年。</w:t>
      </w:r>
    </w:p>
    <w:p w14:paraId="2D2ED68D">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陈云同志是伟大的无产阶级革命家、政治家，杰出的马克思主义者，是中国社会主义经济建设的开创者和奠基人之一，党和国家久经考验的卓越领导人，是以毛泽东同志为核心的党的第一代中央领导集体和以邓小平同志为核心的党的第二代中央领导集体的重要成员，为党和人民事业发展作出了重大贡献。</w:t>
      </w:r>
    </w:p>
    <w:p w14:paraId="31B28A14">
      <w:pPr>
        <w:pStyle w:val="4"/>
        <w:keepNext w:val="0"/>
        <w:keepLines w:val="0"/>
        <w:widowControl/>
        <w:suppressLineNumbers w:val="0"/>
        <w:spacing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陈云同志1925年加入中国共产党，在长达70年的革命生涯中，经历了我们党领导人民进行革命、建设、改革的许多重大事件，参与了党中央在不同历史时期一系列重大决策的制定和组织实施，为新民主主义革命发展和胜利，为我国社会主义制度建立和巩固，为我国改革开放和社会主义现代化建设事业开创和发展，奉献了毕生精力，建立了不朽功勋。</w:t>
      </w:r>
    </w:p>
    <w:p w14:paraId="668CFD86">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新民主主义革命时期，陈云同志在大革命的洪流中投身工人运动，在实际斗争中成长为工人运动领导人。他参加了红军长征，在遵义会议上坚定支持毛泽东同志的正确主张，支持会议确立以毛泽东同志为代表的正确领导。他撰写的《随军西行见闻录》，先后在法国、苏联和中国出版发行，第一次向世界宣传了中国工农红军长征。他担任7年中共中央组织部部长，坚决执行党中央和毛泽东同志的决策部署，领导制定选拔任用干部的政策、原则，具体组织培养和选拔了大批德才兼备的优秀干部，为党的队伍和党的事业不断发展壮大、为党形成选人用人的优良传统作出了重要贡献。他参加领导东北解放，领导东北根据地率先开始恢复经济、支援全国解放战争。他教育干部“时时注意新地区的新情况、新任务和新的工作方式”，不要“把老解放区的老经验机械地运用到新地区”，为我们党由战争转向和平建设探索了有益经验。</w:t>
      </w:r>
    </w:p>
    <w:p w14:paraId="42338983">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社会主义革命和建设时期，陈云同志在新中国成立之初就受命主持领导全国财政经济工作，在党中央领导下，统筹各方面力量，打赢粮食、棉花、棉布、煤炭等方面的“经济战”，只用不到一年时间就实现全国财政经济统一，稳定了金融物价，从经济上巩固了新生的人民政权。他反对不顾现实条件的急躁冒进和急于求成，较早发现“大跃进”带来的问题，参与部署和领导调整国民经济，特别是注重解决农业困难和粮食紧张问题，为国民经济和人民生活走出困境发挥了重要作用。他积极探索社会主义经济建设规律，在确立社会主义经济制度、建立独立的比较完整的工业体系和国民经济体系等方面做了大量卓有成效的工作，为探索我国社会主义建设道路作出了杰出贡献。</w:t>
      </w:r>
    </w:p>
    <w:p w14:paraId="708339FD">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改革开放和社会主义现代化建设新时期，陈云同志以马克思主义的勇气和胆识提出，要把党和国家工作重点转移到社会主义建设上来，就必须解决好历史遗留的若干重大问题，为突破“两个凡是”的思想禁锢、实现伟大的历史转折发挥了重要作用。在重大历史关头，他坚决支持邓小平同志倡导的改革开放，坚定维护邓小平同志在中央领导集体中的核心地位和党中央权威。他积极推动拨乱反正和平反冤假错案，对起草《关于建国以来党的若干历史问题的决议》提出重要意见，支持邓小平同志关于科学确立毛泽东同志历史地位、坚持和发展毛泽东思想的正确主张。他高度重视改革开放条件下党的思想建设、作风建设、纪律建设、制度建设和社会主义精神文明建设，主持制定《关于党内政治生活的若干准则》。他支持探索符合实际、充满活力的社会主义经济新体制，强调要边实践、边探索、边总结经验，为我们党开创中国特色社会主义道路作出了卓越贡献。</w:t>
      </w:r>
    </w:p>
    <w:p w14:paraId="6CE1D6A5">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同志们、朋友们！</w:t>
      </w:r>
    </w:p>
    <w:p w14:paraId="70FFA45F">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陈云同志的一生，是伟大、光荣的一生。他树立的崇高精神风范、创造的丰富领导经验、总结的科学思想方法和工作方法，永远是我们的宝贵财富。我们要认真学习运用，结合实际发扬光大。</w:t>
      </w:r>
    </w:p>
    <w:p w14:paraId="0CAC99DA">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我们要学习陈云同志的崇高精神风范。陈云同志在长期革命生涯中树立和坚持的坚定理想信念、坚强党性原则、求真务实作风、朴素公仆情怀、勤奋学习精神，体现着共产党人的高尚品质。他说：“一个人最愉快的事，就是参加革命，为人民的利益而斗争。”“任何人离开了人民，离开了党，一件事也做不出来。”在关键时刻，他总能坚持正确政治立场，旗帜鲜明亮出自己的态度；在党的事业发展遇到困难时，他总能保持头脑清醒，在深思熟虑基础上提出独到见解、拿出解决问题的有效办法。</w:t>
      </w:r>
    </w:p>
    <w:p w14:paraId="7561B432">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新时代新征程，我们要坚定理想信念，树立必胜信心，在变乱交织、错综复杂的形势面前保持政治定力，不畏浮云遮望眼，乱云飞渡仍从容。要自觉践行全心全意为人民服务的根本宗旨，站稳人民立场，厚植为民情怀，走好新时代党的群众路线，察民情、听民声、顺民意、解民忧，紧紧依靠人民创造历史伟业。要深入贯彻中央八项规定精神，以坚强党性涵养优良作风，始终保持奋发进取、迎难而上的精神状态，以改进作风的实际成效赢得人民群众支持和拥护。</w:t>
      </w:r>
    </w:p>
    <w:p w14:paraId="2A453BC5">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我们要学习陈云同志的丰富领导经验。陈云同志担任过很多重要领导职务。无论负责什么领域、在哪个领导岗位，他都勤于学习、深入钻研，探索规律、抓住要害，展现出卓越的领导才能，创造了许多至今仍有重要意义的领导经验。</w:t>
      </w:r>
    </w:p>
    <w:p w14:paraId="243795F7">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比如，在负责经济工作方面，陈云同志提出许多重要观点和重大举措，探索了创造性解决问题、打开工作局面的有效途径。他在主持第一个五年计划编制和执行过程中，既注重学习苏联经验，又坚持从我国国情出发，科学布局、稳步推进社会主义工业化。社会主义改造基本完成后，他积极探索适应我国生产力发展的社会主义经济制度和经济体制，提出“三个主体、三个补充”的思想，为克服苏联模式弊端提供了重要启示。改革开放后，他深刻总结社会主义经济建设正反两方面经验，提出“我们国家现在进行的经济建设，是社会主义的经济建设，经济体制改革也是社会主义的经济体制改革”；强调经济建设必须综合平衡，建设规模必须同国情国力相适应，要正确处理积累和消费的关系；提出只有有计划按比例还不行，还必须有市场调节，要按照经济规律办事和进行必要的国家干预，“搞好宏观控制，才有利于搞活微观，做到活而不乱”；强调搞经济建设的最后目的，是为了改善人民生活，“如果我们不能解决人民的吃饭穿衣问题，我们的社会主义建设事业便站不稳”。</w:t>
      </w:r>
    </w:p>
    <w:p w14:paraId="22C20720">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比如，在负责组织工作方面，陈云同志提出一系列富有创见的选人用人思想。他强调，选拔干部要“德才并重，以德为主”。指出：“才和德应该是统一的。才，不是空才；德，也不是空德。”“用干部，要五湖四海，平常不熟悉的干部也要用。就地取材是很重要的一条原则。五湖四海，再加一个德才兼备，这是我们提拔干部的大方针。”他强调大力培养和选拔成千上万的德才兼备的中青年干部，是决定党和国家前途的一项战略任务，要坚持老中青相结合，保持干部队伍的连续性稳定性，保证党的领导权始终为马克思主义者所掌握。他强调要大力提拔那些党性强、作风正派、敢于坚持原则的干部，积极支持和落实干部队伍革命化、年轻化、知识化、专业化方针。</w:t>
      </w:r>
    </w:p>
    <w:p w14:paraId="75F88DA4">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比如，在负责纪律检查工作方面，陈云同志就改革开放条件下加强执政党建设提出许多具有前瞻性、战略性的思想。他指出：“共产党不论在地下工作时期或执政时期，任何时候都必须坚持党的纪律。”针对“不吃不喝，经济不活”、“经济要搞活，纪律要松绑”等错误观点，他强调：“党性原则和党的纪律不存在‘松绑’的问题。没有好的党风，改革是搞不好的。”“在抓思想政治工作的同时，严肃党纪、政纪，党风才能根本好转。”他提出“执政党的党风问题是有关党的生死存亡的问题”这一重大论断，强调“党风问题必须抓紧搞，永远搞”，要保持党同人民群众的血肉联系，就必须解决好切实维护人民切身利益和坚决反对党内不正之风两个关键问题。</w:t>
      </w:r>
    </w:p>
    <w:p w14:paraId="14EEA1C1">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新时代新征程，我们要适应新的形势任务，着力提高党领导经济社会发展能力和自身建设水平。要加强党对经济工作的领导，深化对社会主义经济建设规律的认识，完整准确全面贯彻新发展理念，坚持有效市场和有为政府相结合，加快构建新发展格局，扎实推动高质量发展。要蹄疾步稳推动进一步全面深化改革，坚定不移扩大高水平对外开放，为中国式现代化注入更多动力和活力。要深入推进全面从严治党，不断增强党的自我净化、自我完善、自我革新、自我提高能力，确保党始终成为中国特色社会主义事业的坚强领导核心。</w:t>
      </w:r>
    </w:p>
    <w:p w14:paraId="4B575E61">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我们要学习陈云同志的科学思想方法和工作方法。坚持实事求是，是陈云同志的鲜明特点。他指出：“要把我们的党和国家领导好，最要紧的，是要使领导干部的思想方法搞对头。”他提炼出“不唯上、不唯书、只唯实，交换、比较、反复”这一充满唯物辩证法的“十五字诀”。他善于从战略上思考问题，强调：“应该站得高一点，看得远一点，要上屋顶，不要老呆在地下室。”“要拿出一定时间‘踱方步’，考虑战略性的问题。”他把调查研究作为决策的重要前提，强调：“领导机关制定政策，要用百分之九十以上的时间作调查研究工作。”</w:t>
      </w:r>
    </w:p>
    <w:p w14:paraId="3226C589">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新时代新征程，我们要坚持党的思想路线，学习好、运用好新时代中国特色社会主义思想的世界观、方法论和贯穿其中的立场观点方法，正确判断形势、科学谋划未来，善于抓住机遇、勇于应对挑战，不断增强工作的系统性、预见性、创造性。要提高调查研究质量，通过各种途径和方式，准确把握经济社会发展中的新情况新问题新趋势，准确把握基层所需、群众所盼，使决策更加符合实际，更加符合人民群众愿望。</w:t>
      </w:r>
    </w:p>
    <w:p w14:paraId="47F61C26">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同志们、朋友们！</w:t>
      </w:r>
    </w:p>
    <w:p w14:paraId="410F11C1">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今天，中国特色社会主义充满生机活力，展现出光明前景，老一辈革命家矢志奋斗的宏伟目标正在逐步变为现实。我们要更加紧密团结在党中央周围，锐意进取、埋头苦干，为以中国式现代化全面推进强国建设、民族复兴伟业而不懈奋斗！</w:t>
      </w:r>
    </w:p>
    <w:p w14:paraId="73F0CD68">
      <w:pPr>
        <w:spacing w:beforeAutospacing="0"/>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300D2E"/>
    <w:rsid w:val="61E20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3894</Words>
  <Characters>3911</Characters>
  <Lines>0</Lines>
  <Paragraphs>0</Paragraphs>
  <TotalTime>1</TotalTime>
  <ScaleCrop>false</ScaleCrop>
  <LinksUpToDate>false</LinksUpToDate>
  <CharactersWithSpaces>3952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2025-07-03T08:06:00Z</dcterms:created>
  <dc:creator>wx</dc:creator>
  <cp:lastModifiedBy>仁盛开</cp:lastModifiedBy>
  <dcterms:modified xsi:type="dcterms:W3CDTF">2025-07-03T08:07:59Z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C3A982576660414BA38F15C1601ED54F_12</vt:lpwstr>
  </property>
</Properties>
</file>